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103-e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20</w:t>
      </w:r>
      <w:r w:rsidR="003A3851">
        <w:rPr>
          <w:rFonts w:ascii="Arial" w:eastAsia="宋体" w:hAnsi="Arial" w:cs="Arial"/>
          <w:b/>
          <w:sz w:val="24"/>
          <w:lang w:val="en-GB"/>
        </w:rPr>
        <w:t>8105</w:t>
      </w:r>
    </w:p>
    <w:p w:rsidR="00A44F96" w:rsidRPr="00B40311"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Pr>
          <w:rFonts w:ascii="Arial" w:eastAsia="宋体" w:hAnsi="Arial" w:cs="Arial"/>
          <w:b/>
          <w:sz w:val="24"/>
          <w:lang w:val="en-GB" w:eastAsia="ko-KR"/>
        </w:rPr>
        <w:t>9</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May </w:t>
      </w:r>
      <w:r w:rsidRPr="00902E98">
        <w:rPr>
          <w:rFonts w:ascii="Arial" w:eastAsia="宋体" w:hAnsi="Arial" w:cs="Arial"/>
          <w:b/>
          <w:sz w:val="24"/>
          <w:lang w:val="en-GB" w:eastAsia="ko-KR"/>
        </w:rPr>
        <w:t xml:space="preserve">– </w:t>
      </w:r>
      <w:r>
        <w:rPr>
          <w:rFonts w:ascii="Arial" w:eastAsia="宋体" w:hAnsi="Arial" w:cs="Arial"/>
          <w:b/>
          <w:sz w:val="24"/>
          <w:lang w:val="en-GB" w:eastAsia="ko-KR"/>
        </w:rPr>
        <w:t>20</w:t>
      </w:r>
      <w:r w:rsidRPr="00AA5CD6">
        <w:rPr>
          <w:rFonts w:ascii="Arial" w:eastAsia="宋体" w:hAnsi="Arial" w:cs="Arial"/>
          <w:b/>
          <w:sz w:val="24"/>
          <w:vertAlign w:val="superscript"/>
          <w:lang w:val="en-GB" w:eastAsia="ko-KR"/>
        </w:rPr>
        <w:t>th</w:t>
      </w:r>
      <w:r>
        <w:rPr>
          <w:rFonts w:ascii="Arial" w:eastAsia="宋体" w:hAnsi="Arial" w:cs="Arial"/>
          <w:b/>
          <w:sz w:val="24"/>
          <w:vertAlign w:val="superscript"/>
          <w:lang w:val="en-GB" w:eastAsia="ko-KR"/>
        </w:rPr>
        <w:t xml:space="preserve"> </w:t>
      </w:r>
      <w:r>
        <w:rPr>
          <w:rFonts w:ascii="Arial" w:eastAsia="宋体" w:hAnsi="Arial" w:cs="Arial"/>
          <w:b/>
          <w:sz w:val="24"/>
          <w:lang w:val="en-GB"/>
        </w:rPr>
        <w:t>May</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F41CF5">
        <w:rPr>
          <w:rFonts w:ascii="Arial" w:eastAsia="宋体" w:hAnsi="Arial" w:cs="Arial"/>
          <w:b/>
          <w:sz w:val="24"/>
          <w:lang w:val="en-GB" w:eastAsia="ko-KR"/>
        </w:rPr>
        <w:t>D</w:t>
      </w:r>
      <w:r w:rsidR="00BE3F60" w:rsidRPr="00BE3F60">
        <w:rPr>
          <w:rFonts w:ascii="Arial" w:eastAsia="宋体" w:hAnsi="Arial" w:cs="Arial"/>
          <w:b/>
          <w:sz w:val="24"/>
          <w:lang w:val="en-GB" w:eastAsia="ko-KR"/>
        </w:rPr>
        <w:t xml:space="preserve">iscussion on </w:t>
      </w:r>
      <w:r w:rsidR="00F41CF5">
        <w:rPr>
          <w:rFonts w:ascii="Arial" w:eastAsia="宋体" w:hAnsi="Arial" w:cs="Arial"/>
          <w:b/>
          <w:sz w:val="24"/>
          <w:lang w:val="en-GB" w:eastAsia="ko-KR"/>
        </w:rPr>
        <w:t>the coordination of R17 gap features</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3A3851">
        <w:rPr>
          <w:rFonts w:ascii="Arial" w:eastAsia="宋体" w:hAnsi="Arial" w:cs="Arial"/>
          <w:b/>
          <w:sz w:val="24"/>
          <w:lang w:val="en-GB"/>
        </w:rPr>
        <w:t>13.1.1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C947DF">
      <w:pPr>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 xml:space="preserve">AN2 sent a LS [1] on coordination of Rel-17 gap features, and ask RAN4 to provide the feedback on the joint configuration restriction and the number of gaps to be activated simultaneously. </w:t>
      </w:r>
      <w:r w:rsidR="000D163E">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sidR="000D163E">
        <w:rPr>
          <w:rFonts w:ascii="Times New Roman" w:hAnsi="Times New Roman" w:cs="Times New Roman"/>
          <w:sz w:val="20"/>
          <w:szCs w:val="20"/>
        </w:rPr>
        <w:t xml:space="preserve">discuss </w:t>
      </w:r>
      <w:r w:rsidR="001D0D2B">
        <w:rPr>
          <w:rFonts w:ascii="Times New Roman" w:hAnsi="Times New Roman" w:cs="Times New Roman"/>
          <w:sz w:val="20"/>
          <w:szCs w:val="20"/>
        </w:rPr>
        <w:t>the</w:t>
      </w:r>
      <w:r>
        <w:rPr>
          <w:rFonts w:ascii="Times New Roman" w:hAnsi="Times New Roman" w:cs="Times New Roman"/>
          <w:sz w:val="20"/>
          <w:szCs w:val="20"/>
        </w:rPr>
        <w:t>se</w:t>
      </w:r>
      <w:r w:rsidR="00AF6FB1">
        <w:rPr>
          <w:rFonts w:ascii="Times New Roman" w:hAnsi="Times New Roman" w:cs="Times New Roman"/>
          <w:sz w:val="20"/>
          <w:szCs w:val="20"/>
        </w:rPr>
        <w:t xml:space="preserve"> issues</w:t>
      </w:r>
      <w:r w:rsidR="001D0D2B">
        <w:rPr>
          <w:rFonts w:ascii="Times New Roman" w:hAnsi="Times New Roman" w:cs="Times New Roman"/>
          <w:sz w:val="20"/>
          <w:szCs w:val="20"/>
        </w:rPr>
        <w:t xml:space="preserve"> </w:t>
      </w:r>
      <w:r w:rsidR="000D163E">
        <w:rPr>
          <w:rFonts w:ascii="Times New Roman" w:hAnsi="Times New Roman" w:cs="Times New Roman"/>
          <w:sz w:val="20"/>
          <w:szCs w:val="20"/>
        </w:rPr>
        <w:t xml:space="preserve">and provide our </w:t>
      </w:r>
      <w:r>
        <w:rPr>
          <w:rFonts w:ascii="Times New Roman" w:hAnsi="Times New Roman" w:cs="Times New Roman"/>
          <w:sz w:val="20"/>
          <w:szCs w:val="20"/>
        </w:rPr>
        <w:t>feedback</w:t>
      </w:r>
      <w:r w:rsidR="000D163E">
        <w:rPr>
          <w:rFonts w:ascii="Times New Roman" w:hAnsi="Times New Roman" w:cs="Times New Roman"/>
          <w:sz w:val="20"/>
          <w:szCs w:val="20"/>
        </w:rPr>
        <w:t>.</w:t>
      </w:r>
    </w:p>
    <w:p w:rsidR="0046470D" w:rsidRPr="0046470D" w:rsidRDefault="000D163E" w:rsidP="00F03B58">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tbl>
      <w:tblPr>
        <w:tblW w:w="834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0"/>
      </w:tblGrid>
      <w:tr w:rsidR="0046470D" w:rsidTr="0046470D">
        <w:trPr>
          <w:trHeight w:val="616"/>
        </w:trPr>
        <w:tc>
          <w:tcPr>
            <w:tcW w:w="8340" w:type="dxa"/>
          </w:tcPr>
          <w:p w:rsidR="0046470D" w:rsidRDefault="0046470D" w:rsidP="0046470D">
            <w:pPr>
              <w:rPr>
                <w:rFonts w:ascii="Arial" w:hAnsi="Arial" w:cs="Arial"/>
              </w:rPr>
            </w:pPr>
            <w:r w:rsidRPr="00BE6EC6">
              <w:rPr>
                <w:rFonts w:ascii="Arial" w:hAnsi="Arial" w:cs="Arial"/>
              </w:rPr>
              <w:t>RAN2</w:t>
            </w:r>
            <w:r>
              <w:rPr>
                <w:rFonts w:ascii="Arial" w:hAnsi="Arial" w:cs="Arial"/>
              </w:rPr>
              <w:t xml:space="preserve"> has discussed the co-existence of several gap related features (i.e. pre-configured MG, concurrent gap, NCSG, MUSIM gap, and ePOS gap) introduced in Rel-17 and concluded the following:</w:t>
            </w:r>
          </w:p>
          <w:p w:rsidR="0046470D" w:rsidRPr="00202691" w:rsidRDefault="0046470D" w:rsidP="0046470D">
            <w:pPr>
              <w:pStyle w:val="a7"/>
              <w:numPr>
                <w:ilvl w:val="0"/>
                <w:numId w:val="33"/>
              </w:numPr>
              <w:jc w:val="both"/>
              <w:rPr>
                <w:rFonts w:ascii="Arial" w:hAnsi="Arial" w:cs="Arial"/>
              </w:rPr>
            </w:pPr>
            <w:r w:rsidRPr="00202691">
              <w:rPr>
                <w:rFonts w:ascii="Arial" w:hAnsi="Arial" w:cs="Arial"/>
              </w:rPr>
              <w:t>RAN2 signaling will in general support joint configuration for all gap features</w:t>
            </w:r>
            <w:r>
              <w:rPr>
                <w:rFonts w:ascii="Arial" w:hAnsi="Arial" w:cs="Arial"/>
              </w:rPr>
              <w:t>.</w:t>
            </w:r>
          </w:p>
          <w:p w:rsidR="0046470D" w:rsidRPr="0046470D" w:rsidRDefault="0046470D" w:rsidP="0046470D">
            <w:pPr>
              <w:pStyle w:val="a7"/>
              <w:numPr>
                <w:ilvl w:val="0"/>
                <w:numId w:val="33"/>
              </w:numPr>
              <w:jc w:val="both"/>
              <w:rPr>
                <w:rFonts w:ascii="Arial" w:hAnsi="Arial" w:cs="Arial"/>
              </w:rPr>
            </w:pPr>
            <w:r w:rsidRPr="00202691">
              <w:rPr>
                <w:rFonts w:ascii="Arial" w:hAnsi="Arial" w:cs="Arial"/>
              </w:rPr>
              <w:t>RAN2 assumes that the detailed UE behaviour while gaps are overlapped in time domain is R</w:t>
            </w:r>
            <w:r>
              <w:rPr>
                <w:rFonts w:ascii="Arial" w:hAnsi="Arial" w:cs="Arial"/>
              </w:rPr>
              <w:t>AN</w:t>
            </w:r>
            <w:r w:rsidRPr="00202691">
              <w:rPr>
                <w:rFonts w:ascii="Arial" w:hAnsi="Arial" w:cs="Arial"/>
              </w:rPr>
              <w:t>4 knowledge</w:t>
            </w:r>
            <w:r>
              <w:rPr>
                <w:rFonts w:ascii="Arial" w:hAnsi="Arial" w:cs="Arial"/>
              </w:rPr>
              <w:t>.</w:t>
            </w:r>
          </w:p>
          <w:p w:rsidR="0046470D" w:rsidRDefault="0046470D" w:rsidP="0046470D">
            <w:pPr>
              <w:rPr>
                <w:rFonts w:ascii="Arial" w:hAnsi="Arial" w:cs="Arial"/>
                <w:lang w:eastAsia="sv-SE"/>
              </w:rPr>
            </w:pPr>
            <w:r w:rsidRPr="00202691">
              <w:rPr>
                <w:rFonts w:ascii="Arial" w:hAnsi="Arial" w:cs="Arial"/>
                <w:lang w:eastAsia="sv-SE"/>
              </w:rPr>
              <w:t>RAN2 would like to ask the following questions.</w:t>
            </w:r>
          </w:p>
          <w:p w:rsidR="0046470D" w:rsidRPr="0046470D" w:rsidRDefault="0046470D" w:rsidP="0046470D">
            <w:pPr>
              <w:rPr>
                <w:rFonts w:ascii="Arial" w:hAnsi="Arial" w:cs="Arial"/>
                <w:highlight w:val="yellow"/>
              </w:rPr>
            </w:pPr>
            <w:r w:rsidRPr="0046470D">
              <w:rPr>
                <w:rFonts w:ascii="Arial" w:hAnsi="Arial" w:cs="Arial"/>
                <w:b/>
                <w:bCs/>
                <w:highlight w:val="yellow"/>
              </w:rPr>
              <w:t xml:space="preserve">Q1 – </w:t>
            </w:r>
            <w:r w:rsidRPr="0046470D">
              <w:rPr>
                <w:rFonts w:ascii="Arial" w:hAnsi="Arial" w:cs="Arial" w:hint="eastAsia"/>
                <w:highlight w:val="yellow"/>
              </w:rPr>
              <w:t>Whether there is restriction on joint configuration of some gap features from R</w:t>
            </w:r>
            <w:r w:rsidRPr="0046470D">
              <w:rPr>
                <w:rFonts w:ascii="Arial" w:hAnsi="Arial" w:cs="Arial"/>
                <w:highlight w:val="yellow"/>
              </w:rPr>
              <w:t>AN</w:t>
            </w:r>
            <w:r w:rsidRPr="0046470D">
              <w:rPr>
                <w:rFonts w:ascii="Arial" w:hAnsi="Arial" w:cs="Arial" w:hint="eastAsia"/>
                <w:highlight w:val="yellow"/>
              </w:rPr>
              <w:t>4 perspectives</w:t>
            </w:r>
            <w:r w:rsidRPr="0046470D">
              <w:rPr>
                <w:rFonts w:ascii="Arial" w:hAnsi="Arial" w:cs="Arial"/>
                <w:highlight w:val="yellow"/>
              </w:rPr>
              <w:t>?</w:t>
            </w:r>
          </w:p>
          <w:p w:rsidR="0046470D" w:rsidRPr="000F0E1F" w:rsidRDefault="0046470D" w:rsidP="0046470D">
            <w:pPr>
              <w:rPr>
                <w:rFonts w:ascii="Arial" w:hAnsi="Arial" w:cs="Arial"/>
              </w:rPr>
            </w:pPr>
            <w:r w:rsidRPr="0046470D">
              <w:rPr>
                <w:rFonts w:ascii="Arial" w:hAnsi="Arial" w:cs="Arial"/>
                <w:b/>
                <w:bCs/>
                <w:highlight w:val="yellow"/>
              </w:rPr>
              <w:t>Q2 –</w:t>
            </w:r>
            <w:r w:rsidRPr="0046470D">
              <w:rPr>
                <w:rFonts w:ascii="Arial" w:hAnsi="Arial" w:cs="Arial"/>
                <w:highlight w:val="yellow"/>
              </w:rPr>
              <w:t xml:space="preserve"> How many gaps (including ePOS gap, MUSIM gap, concurrent gap from MGE WI) could be activated simultaneously?</w:t>
            </w:r>
          </w:p>
          <w:p w:rsidR="0046470D" w:rsidRDefault="0046470D" w:rsidP="0046470D">
            <w:pPr>
              <w:pStyle w:val="a3"/>
              <w:tabs>
                <w:tab w:val="clear" w:pos="4153"/>
                <w:tab w:val="clear" w:pos="8306"/>
              </w:tabs>
              <w:jc w:val="both"/>
              <w:rPr>
                <w:rFonts w:ascii="Arial" w:hAnsi="Arial" w:cs="Arial"/>
              </w:rPr>
            </w:pPr>
          </w:p>
          <w:p w:rsidR="0046470D" w:rsidRPr="0046470D" w:rsidRDefault="0046470D" w:rsidP="0046470D">
            <w:pPr>
              <w:pStyle w:val="a3"/>
              <w:tabs>
                <w:tab w:val="clear" w:pos="4153"/>
                <w:tab w:val="clear" w:pos="8306"/>
              </w:tabs>
              <w:jc w:val="both"/>
              <w:rPr>
                <w:rFonts w:ascii="Arial" w:hAnsi="Arial" w:cs="Arial"/>
              </w:rPr>
            </w:pPr>
            <w:r>
              <w:rPr>
                <w:rFonts w:ascii="Arial" w:hAnsi="Arial" w:cs="Arial"/>
              </w:rPr>
              <w:t>Furthermore, RAN2 understands there may be new gap functionality introduced by NTN WI but the design is not completed at this moment. RAN2 may continue to discuss the joint configuration of NTN gap (if there is one) with other gap features.</w:t>
            </w:r>
          </w:p>
        </w:tc>
      </w:tr>
    </w:tbl>
    <w:p w:rsidR="000C0796" w:rsidRDefault="00830F70" w:rsidP="00F03B58">
      <w:pPr>
        <w:rPr>
          <w:rFonts w:ascii="Times New Roman" w:hAnsi="Times New Roman" w:cs="Times New Roman"/>
          <w:sz w:val="20"/>
          <w:szCs w:val="20"/>
        </w:rPr>
      </w:pPr>
      <w:r>
        <w:rPr>
          <w:rFonts w:ascii="Times New Roman" w:hAnsi="Times New Roman" w:cs="Times New Roman"/>
          <w:sz w:val="20"/>
          <w:szCs w:val="20"/>
        </w:rPr>
        <w:t>In the LS, RAN2 concluded that RAN2 signalling will in general support joint configuration for all gap features.</w:t>
      </w:r>
      <w:r w:rsidR="000C0796">
        <w:rPr>
          <w:rFonts w:ascii="Times New Roman" w:hAnsi="Times New Roman" w:cs="Times New Roman"/>
          <w:sz w:val="20"/>
          <w:szCs w:val="20"/>
        </w:rPr>
        <w:t xml:space="preserve"> However, from RAN4 perspective, it is necessary to define the restriction on joint configuration by considering the throughput performance.</w:t>
      </w:r>
      <w:r w:rsidR="000C0796">
        <w:rPr>
          <w:rFonts w:ascii="Times New Roman" w:hAnsi="Times New Roman" w:cs="Times New Roman" w:hint="eastAsia"/>
          <w:sz w:val="20"/>
          <w:szCs w:val="20"/>
        </w:rPr>
        <w:t xml:space="preserve"> </w:t>
      </w:r>
      <w:r w:rsidR="000C0796">
        <w:rPr>
          <w:rFonts w:ascii="Times New Roman" w:hAnsi="Times New Roman" w:cs="Times New Roman"/>
          <w:sz w:val="20"/>
          <w:szCs w:val="20"/>
        </w:rPr>
        <w:t xml:space="preserve">If NW configure </w:t>
      </w:r>
      <w:r w:rsidR="00A83DBA">
        <w:rPr>
          <w:rFonts w:ascii="Times New Roman" w:hAnsi="Times New Roman" w:cs="Times New Roman"/>
          <w:sz w:val="20"/>
          <w:szCs w:val="20"/>
        </w:rPr>
        <w:t>simultaneous</w:t>
      </w:r>
      <w:r w:rsidR="005C6F67">
        <w:rPr>
          <w:rFonts w:ascii="Times New Roman" w:hAnsi="Times New Roman" w:cs="Times New Roman"/>
          <w:sz w:val="20"/>
          <w:szCs w:val="20"/>
        </w:rPr>
        <w:t>ly concurrent gaps (one gap pattern used for mobility measurement, and the other gap pattern used for positioning measurement)</w:t>
      </w:r>
      <w:r w:rsidR="0046470D">
        <w:rPr>
          <w:rFonts w:ascii="Times New Roman" w:hAnsi="Times New Roman" w:cs="Times New Roman"/>
          <w:sz w:val="20"/>
          <w:szCs w:val="20"/>
        </w:rPr>
        <w:t xml:space="preserve"> and MUSIM gap, as shown in figure 1 in below,</w:t>
      </w:r>
      <w:r w:rsidR="005C6F67">
        <w:rPr>
          <w:rFonts w:ascii="Times New Roman" w:hAnsi="Times New Roman" w:cs="Times New Roman"/>
          <w:sz w:val="20"/>
          <w:szCs w:val="20"/>
        </w:rPr>
        <w:t xml:space="preserve"> </w:t>
      </w:r>
      <w:r w:rsidR="0020616B">
        <w:rPr>
          <w:rFonts w:ascii="Times New Roman" w:hAnsi="Times New Roman" w:cs="Times New Roman"/>
          <w:sz w:val="20"/>
          <w:szCs w:val="20"/>
        </w:rPr>
        <w:t xml:space="preserve">the throughput will be degraded significantly, and the overhead would be as high as </w:t>
      </w:r>
      <w:r w:rsidR="0046470D">
        <w:rPr>
          <w:rFonts w:ascii="Times New Roman" w:hAnsi="Times New Roman" w:cs="Times New Roman"/>
          <w:sz w:val="20"/>
          <w:szCs w:val="20"/>
        </w:rPr>
        <w:t>55</w:t>
      </w:r>
      <w:r w:rsidR="00D350E7">
        <w:rPr>
          <w:rFonts w:ascii="Times New Roman" w:hAnsi="Times New Roman" w:cs="Times New Roman"/>
          <w:sz w:val="20"/>
          <w:szCs w:val="20"/>
        </w:rPr>
        <w:t>%</w:t>
      </w:r>
      <w:r w:rsidR="0020616B">
        <w:rPr>
          <w:rFonts w:ascii="Times New Roman" w:hAnsi="Times New Roman" w:cs="Times New Roman"/>
          <w:sz w:val="20"/>
          <w:szCs w:val="20"/>
        </w:rPr>
        <w:t>.</w:t>
      </w:r>
      <w:r w:rsidR="006C65BE">
        <w:rPr>
          <w:rFonts w:ascii="Times New Roman" w:hAnsi="Times New Roman" w:cs="Times New Roman"/>
          <w:sz w:val="20"/>
          <w:szCs w:val="20"/>
        </w:rPr>
        <w:t xml:space="preserve"> Thus, it is necessary to define the overhead capability </w:t>
      </w:r>
      <w:r w:rsidR="00D350E7">
        <w:rPr>
          <w:rFonts w:ascii="Times New Roman" w:hAnsi="Times New Roman" w:cs="Times New Roman"/>
          <w:sz w:val="20"/>
          <w:szCs w:val="20"/>
        </w:rPr>
        <w:t>if</w:t>
      </w:r>
      <w:r w:rsidR="006C65BE">
        <w:rPr>
          <w:rFonts w:ascii="Times New Roman" w:hAnsi="Times New Roman" w:cs="Times New Roman"/>
          <w:sz w:val="20"/>
          <w:szCs w:val="20"/>
        </w:rPr>
        <w:t xml:space="preserve"> </w:t>
      </w:r>
      <w:r w:rsidR="00D350E7">
        <w:rPr>
          <w:rFonts w:ascii="Times New Roman" w:hAnsi="Times New Roman" w:cs="Times New Roman"/>
          <w:sz w:val="20"/>
          <w:szCs w:val="20"/>
        </w:rPr>
        <w:t>multiple</w:t>
      </w:r>
      <w:r w:rsidR="006C65BE">
        <w:rPr>
          <w:rFonts w:ascii="Times New Roman" w:hAnsi="Times New Roman" w:cs="Times New Roman"/>
          <w:sz w:val="20"/>
          <w:szCs w:val="20"/>
        </w:rPr>
        <w:t xml:space="preserve"> gap features are configured</w:t>
      </w:r>
      <w:r w:rsidR="00D350E7">
        <w:rPr>
          <w:rFonts w:ascii="Times New Roman" w:hAnsi="Times New Roman" w:cs="Times New Roman"/>
          <w:sz w:val="20"/>
          <w:szCs w:val="20"/>
        </w:rPr>
        <w:t xml:space="preserve"> simultaneously</w:t>
      </w:r>
      <w:r w:rsidR="006C65BE">
        <w:rPr>
          <w:rFonts w:ascii="Times New Roman" w:hAnsi="Times New Roman" w:cs="Times New Roman"/>
          <w:sz w:val="20"/>
          <w:szCs w:val="20"/>
        </w:rPr>
        <w:t>.</w:t>
      </w:r>
      <w:r w:rsidR="0046470D">
        <w:rPr>
          <w:rFonts w:ascii="Times New Roman" w:hAnsi="Times New Roman" w:cs="Times New Roman"/>
          <w:sz w:val="20"/>
          <w:szCs w:val="20"/>
        </w:rPr>
        <w:t xml:space="preserve"> And we propose to use the following alternatives to address the overhead issue if multiple gaps are configured simultaneously.</w:t>
      </w:r>
    </w:p>
    <w:p w:rsidR="0046470D" w:rsidRPr="0046470D" w:rsidRDefault="0046470D" w:rsidP="0046470D">
      <w:pPr>
        <w:pStyle w:val="a7"/>
        <w:numPr>
          <w:ilvl w:val="1"/>
          <w:numId w:val="32"/>
        </w:numPr>
        <w:rPr>
          <w:sz w:val="20"/>
          <w:szCs w:val="20"/>
        </w:rPr>
      </w:pPr>
      <w:r w:rsidRPr="0046470D">
        <w:rPr>
          <w:sz w:val="20"/>
          <w:szCs w:val="20"/>
        </w:rPr>
        <w:t>Alternative 1: the max overhead is defined as 40% if multiple gaps are configured simultaneously.</w:t>
      </w:r>
    </w:p>
    <w:p w:rsidR="0046470D" w:rsidRPr="0046470D" w:rsidRDefault="0046470D" w:rsidP="0046470D">
      <w:pPr>
        <w:pStyle w:val="a7"/>
        <w:numPr>
          <w:ilvl w:val="1"/>
          <w:numId w:val="32"/>
        </w:numPr>
        <w:rPr>
          <w:sz w:val="20"/>
          <w:szCs w:val="20"/>
        </w:rPr>
      </w:pPr>
      <w:r w:rsidRPr="0046470D">
        <w:rPr>
          <w:sz w:val="20"/>
          <w:szCs w:val="20"/>
        </w:rPr>
        <w:t>Alternative 2: the MGRP for each gap cannot be smaller than 40ms if multiple gaps are configured simultaneously.</w:t>
      </w:r>
    </w:p>
    <w:p w:rsidR="0046470D" w:rsidRDefault="0046470D" w:rsidP="0046470D">
      <w:pPr>
        <w:keepNext/>
      </w:pPr>
      <w:r>
        <w:object w:dxaOrig="12900" w:dyaOrig="3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133.95pt" o:ole="">
            <v:imagedata r:id="rId8" o:title=""/>
          </v:shape>
          <o:OLEObject Type="Embed" ProgID="Visio.Drawing.15" ShapeID="_x0000_i1025" DrawAspect="Content" ObjectID="_1712388940" r:id="rId9"/>
        </w:object>
      </w:r>
    </w:p>
    <w:p w:rsidR="007213C7" w:rsidRPr="0046470D" w:rsidRDefault="0046470D" w:rsidP="0046470D">
      <w:pPr>
        <w:pStyle w:val="aa"/>
        <w:jc w:val="center"/>
        <w:rPr>
          <w:rFonts w:ascii="Times New Roman" w:eastAsiaTheme="minorEastAsia" w:hAnsi="Times New Roman" w:cs="Times New Roman"/>
          <w:lang w:val="en-GB"/>
        </w:rPr>
      </w:pPr>
      <w:r w:rsidRPr="0046470D">
        <w:rPr>
          <w:rFonts w:ascii="Times New Roman" w:eastAsiaTheme="minorEastAsia" w:hAnsi="Times New Roman" w:cs="Times New Roman"/>
          <w:lang w:val="en-GB"/>
        </w:rPr>
        <w:t xml:space="preserve">Figure </w:t>
      </w:r>
      <w:r w:rsidRPr="0046470D">
        <w:rPr>
          <w:rFonts w:ascii="Times New Roman" w:eastAsiaTheme="minorEastAsia" w:hAnsi="Times New Roman" w:cs="Times New Roman"/>
          <w:lang w:val="en-GB"/>
        </w:rPr>
        <w:fldChar w:fldCharType="begin"/>
      </w:r>
      <w:r w:rsidRPr="0046470D">
        <w:rPr>
          <w:rFonts w:ascii="Times New Roman" w:eastAsiaTheme="minorEastAsia" w:hAnsi="Times New Roman" w:cs="Times New Roman"/>
          <w:lang w:val="en-GB"/>
        </w:rPr>
        <w:instrText xml:space="preserve"> SEQ Figure \* ARABIC </w:instrText>
      </w:r>
      <w:r w:rsidRPr="0046470D">
        <w:rPr>
          <w:rFonts w:ascii="Times New Roman" w:eastAsiaTheme="minorEastAsia" w:hAnsi="Times New Roman" w:cs="Times New Roman"/>
          <w:lang w:val="en-GB"/>
        </w:rPr>
        <w:fldChar w:fldCharType="separate"/>
      </w:r>
      <w:r w:rsidRPr="0046470D">
        <w:rPr>
          <w:rFonts w:ascii="Times New Roman" w:eastAsiaTheme="minorEastAsia" w:hAnsi="Times New Roman" w:cs="Times New Roman"/>
          <w:lang w:val="en-GB"/>
        </w:rPr>
        <w:t>1</w:t>
      </w:r>
      <w:r w:rsidRPr="0046470D">
        <w:rPr>
          <w:rFonts w:ascii="Times New Roman" w:eastAsiaTheme="minorEastAsia" w:hAnsi="Times New Roman" w:cs="Times New Roman"/>
          <w:lang w:val="en-GB"/>
        </w:rPr>
        <w:fldChar w:fldCharType="end"/>
      </w:r>
      <w:r w:rsidRPr="0046470D">
        <w:rPr>
          <w:rFonts w:ascii="Times New Roman" w:eastAsiaTheme="minorEastAsia" w:hAnsi="Times New Roman" w:cs="Times New Roman"/>
          <w:lang w:val="en-GB"/>
        </w:rPr>
        <w:t xml:space="preserve">: </w:t>
      </w:r>
      <w:r>
        <w:rPr>
          <w:rFonts w:ascii="Times New Roman" w:eastAsiaTheme="minorEastAsia" w:hAnsi="Times New Roman" w:cs="Times New Roman"/>
          <w:lang w:val="en-GB"/>
        </w:rPr>
        <w:t>Illustration of m</w:t>
      </w:r>
      <w:r w:rsidRPr="0046470D">
        <w:rPr>
          <w:rFonts w:ascii="Times New Roman" w:eastAsiaTheme="minorEastAsia" w:hAnsi="Times New Roman" w:cs="Times New Roman"/>
          <w:lang w:val="en-GB"/>
        </w:rPr>
        <w:t>ultiple gaps are configured simultaneously</w:t>
      </w:r>
    </w:p>
    <w:p w:rsidR="00AC19BA" w:rsidRPr="00F32C31" w:rsidRDefault="00E60F11" w:rsidP="00F32C31">
      <w:pPr>
        <w:rPr>
          <w:rFonts w:ascii="Times New Roman" w:hAnsi="Times New Roman" w:cs="Times New Roman"/>
          <w:b/>
          <w:sz w:val="20"/>
          <w:szCs w:val="20"/>
          <w:lang w:val="en-GB"/>
        </w:rPr>
      </w:pPr>
      <w:r w:rsidRPr="00F32C31">
        <w:rPr>
          <w:rFonts w:ascii="Times New Roman" w:hAnsi="Times New Roman" w:cs="Times New Roman"/>
          <w:b/>
          <w:sz w:val="20"/>
          <w:szCs w:val="20"/>
          <w:lang w:val="en-GB"/>
        </w:rPr>
        <w:t xml:space="preserve">Proposal 1: </w:t>
      </w:r>
      <w:r w:rsidR="0046470D" w:rsidRPr="00F32C31">
        <w:rPr>
          <w:rFonts w:ascii="Times New Roman" w:hAnsi="Times New Roman" w:cs="Times New Roman"/>
          <w:b/>
          <w:sz w:val="20"/>
          <w:szCs w:val="20"/>
          <w:lang w:val="en-GB"/>
        </w:rPr>
        <w:t>If multiple gaps are configured simu</w:t>
      </w:r>
      <w:bookmarkStart w:id="0" w:name="_GoBack"/>
      <w:bookmarkEnd w:id="0"/>
      <w:r w:rsidR="0046470D" w:rsidRPr="00F32C31">
        <w:rPr>
          <w:rFonts w:ascii="Times New Roman" w:hAnsi="Times New Roman" w:cs="Times New Roman"/>
          <w:b/>
          <w:sz w:val="20"/>
          <w:szCs w:val="20"/>
          <w:lang w:val="en-GB"/>
        </w:rPr>
        <w:t>ltaneously, the following</w:t>
      </w:r>
      <w:r w:rsidR="00F32C31" w:rsidRPr="00F32C31">
        <w:rPr>
          <w:rFonts w:ascii="Times New Roman" w:hAnsi="Times New Roman" w:cs="Times New Roman"/>
          <w:b/>
          <w:sz w:val="20"/>
          <w:szCs w:val="20"/>
          <w:lang w:val="en-GB"/>
        </w:rPr>
        <w:t xml:space="preserve"> alternatives is considered to be defined as the</w:t>
      </w:r>
      <w:r w:rsidR="0046470D" w:rsidRPr="00F32C31">
        <w:rPr>
          <w:rFonts w:ascii="Times New Roman" w:hAnsi="Times New Roman" w:cs="Times New Roman"/>
          <w:b/>
          <w:sz w:val="20"/>
          <w:szCs w:val="20"/>
          <w:lang w:val="en-GB"/>
        </w:rPr>
        <w:t xml:space="preserve"> restriction on joint configuration</w:t>
      </w:r>
      <w:r w:rsidR="00F32C31" w:rsidRPr="00F32C31">
        <w:rPr>
          <w:rFonts w:ascii="Times New Roman" w:hAnsi="Times New Roman" w:cs="Times New Roman"/>
          <w:b/>
          <w:sz w:val="20"/>
          <w:szCs w:val="20"/>
          <w:lang w:val="en-GB"/>
        </w:rPr>
        <w:t>:</w:t>
      </w:r>
    </w:p>
    <w:p w:rsidR="00F32C31" w:rsidRPr="00F32C31" w:rsidRDefault="00F32C31" w:rsidP="00F32C31">
      <w:pPr>
        <w:pStyle w:val="a7"/>
        <w:numPr>
          <w:ilvl w:val="1"/>
          <w:numId w:val="32"/>
        </w:numPr>
        <w:rPr>
          <w:b/>
          <w:sz w:val="20"/>
          <w:szCs w:val="20"/>
        </w:rPr>
      </w:pPr>
      <w:r w:rsidRPr="00F32C31">
        <w:rPr>
          <w:b/>
          <w:sz w:val="20"/>
          <w:szCs w:val="20"/>
        </w:rPr>
        <w:t>Alternative 1: the max overhead is defined as 40% if multiple gaps are configured simultaneously.</w:t>
      </w:r>
    </w:p>
    <w:p w:rsidR="007213C7" w:rsidRPr="00F32C31" w:rsidRDefault="00F32C31" w:rsidP="00F32C31">
      <w:pPr>
        <w:pStyle w:val="a7"/>
        <w:numPr>
          <w:ilvl w:val="1"/>
          <w:numId w:val="32"/>
        </w:numPr>
        <w:spacing w:after="240"/>
        <w:rPr>
          <w:b/>
          <w:sz w:val="20"/>
          <w:szCs w:val="20"/>
        </w:rPr>
      </w:pPr>
      <w:r w:rsidRPr="00F32C31">
        <w:rPr>
          <w:b/>
          <w:sz w:val="20"/>
          <w:szCs w:val="20"/>
        </w:rPr>
        <w:t>Alternative 2: the MGRP for each gap cannot be smaller than 40ms if multiple gaps are configured simultaneously.</w:t>
      </w:r>
    </w:p>
    <w:p w:rsidR="0035479D" w:rsidRPr="00F32C31" w:rsidRDefault="007213C7" w:rsidP="0035479D">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6602E7">
        <w:rPr>
          <w:rFonts w:ascii="Times New Roman" w:hAnsi="Times New Roman" w:cs="Times New Roman"/>
          <w:b/>
          <w:sz w:val="20"/>
          <w:szCs w:val="20"/>
          <w:lang w:val="en-GB"/>
        </w:rPr>
        <w:t>2</w:t>
      </w:r>
      <w:r w:rsidRPr="00F255DC">
        <w:rPr>
          <w:rFonts w:ascii="Times New Roman" w:hAnsi="Times New Roman" w:cs="Times New Roman"/>
          <w:b/>
          <w:sz w:val="20"/>
          <w:szCs w:val="20"/>
          <w:lang w:val="en-GB"/>
        </w:rPr>
        <w:t xml:space="preserve">: </w:t>
      </w:r>
      <w:r w:rsidR="00F32C31">
        <w:rPr>
          <w:rFonts w:ascii="Times New Roman" w:hAnsi="Times New Roman" w:cs="Times New Roman"/>
          <w:b/>
          <w:sz w:val="20"/>
          <w:szCs w:val="20"/>
          <w:lang w:val="en-GB"/>
        </w:rPr>
        <w:t>If the overhead is smaller than the max overhead</w:t>
      </w:r>
      <w:r w:rsidR="006602E7">
        <w:rPr>
          <w:rFonts w:ascii="Times New Roman" w:hAnsi="Times New Roman" w:cs="Times New Roman"/>
          <w:b/>
          <w:sz w:val="20"/>
          <w:szCs w:val="20"/>
          <w:lang w:val="en-GB"/>
        </w:rPr>
        <w:t xml:space="preserve">, </w:t>
      </w:r>
      <w:r w:rsidR="00F32C31">
        <w:rPr>
          <w:rFonts w:ascii="Times New Roman" w:hAnsi="Times New Roman" w:cs="Times New Roman"/>
          <w:b/>
          <w:sz w:val="20"/>
          <w:szCs w:val="20"/>
          <w:lang w:val="en-GB"/>
        </w:rPr>
        <w:t>MUSIM gap and</w:t>
      </w:r>
      <w:r w:rsidR="00F32C31" w:rsidRPr="00F32C31">
        <w:rPr>
          <w:rFonts w:ascii="Times New Roman" w:hAnsi="Times New Roman" w:cs="Times New Roman"/>
          <w:b/>
          <w:sz w:val="20"/>
          <w:szCs w:val="20"/>
          <w:lang w:val="en-GB"/>
        </w:rPr>
        <w:t xml:space="preserve"> concurrent gap</w:t>
      </w:r>
      <w:r w:rsidR="00F32C31">
        <w:rPr>
          <w:rFonts w:ascii="Times New Roman" w:hAnsi="Times New Roman" w:cs="Times New Roman"/>
          <w:b/>
          <w:sz w:val="20"/>
          <w:szCs w:val="20"/>
          <w:lang w:val="en-GB"/>
        </w:rPr>
        <w:t>s including ePOS gap and the gap from MGE WI</w:t>
      </w:r>
      <w:r w:rsidR="00F32C31" w:rsidRPr="00F32C31">
        <w:rPr>
          <w:rFonts w:ascii="Times New Roman" w:hAnsi="Times New Roman" w:cs="Times New Roman"/>
          <w:b/>
          <w:sz w:val="20"/>
          <w:szCs w:val="20"/>
          <w:lang w:val="en-GB"/>
        </w:rPr>
        <w:t xml:space="preserve"> could be activated simultaneously</w:t>
      </w:r>
      <w:r w:rsidRPr="00F255DC">
        <w:rPr>
          <w:rFonts w:ascii="Times New Roman" w:hAnsi="Times New Roman" w:cs="Times New Roman"/>
          <w:b/>
          <w:sz w:val="20"/>
          <w:szCs w:val="20"/>
          <w:lang w:val="en-GB"/>
        </w:rPr>
        <w:t>.</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t>
      </w:r>
      <w:r w:rsidR="00F32C31">
        <w:rPr>
          <w:rFonts w:ascii="Times New Roman" w:hAnsi="Times New Roman" w:cs="Times New Roman"/>
          <w:sz w:val="20"/>
          <w:szCs w:val="20"/>
        </w:rPr>
        <w:t xml:space="preserve">we discussed these issues in the LS and provide our feedback </w:t>
      </w:r>
      <w:r w:rsidR="00416279">
        <w:rPr>
          <w:rFonts w:ascii="Times New Roman" w:hAnsi="Times New Roman" w:cs="Times New Roman"/>
          <w:sz w:val="20"/>
          <w:szCs w:val="20"/>
        </w:rPr>
        <w:t>as follows</w:t>
      </w:r>
      <w:r>
        <w:rPr>
          <w:rFonts w:ascii="Times New Roman" w:hAnsi="Times New Roman" w:cs="Times New Roman"/>
          <w:sz w:val="20"/>
          <w:szCs w:val="20"/>
        </w:rPr>
        <w:t>.</w:t>
      </w:r>
    </w:p>
    <w:p w:rsidR="00F32C31" w:rsidRPr="00F32C31" w:rsidRDefault="00F32C31" w:rsidP="00F32C31">
      <w:pPr>
        <w:rPr>
          <w:rFonts w:ascii="Times New Roman" w:hAnsi="Times New Roman" w:cs="Times New Roman"/>
          <w:b/>
          <w:sz w:val="20"/>
          <w:szCs w:val="20"/>
          <w:lang w:val="en-GB"/>
        </w:rPr>
      </w:pPr>
      <w:r w:rsidRPr="00F32C31">
        <w:rPr>
          <w:rFonts w:ascii="Times New Roman" w:hAnsi="Times New Roman" w:cs="Times New Roman"/>
          <w:b/>
          <w:sz w:val="20"/>
          <w:szCs w:val="20"/>
          <w:lang w:val="en-GB"/>
        </w:rPr>
        <w:t>Proposal 1: If multiple gaps are configured simultaneously, the following alternatives is considered to be defined as the restriction on joint configuration:</w:t>
      </w:r>
    </w:p>
    <w:p w:rsidR="00F32C31" w:rsidRPr="00F32C31" w:rsidRDefault="00F32C31" w:rsidP="00F32C31">
      <w:pPr>
        <w:pStyle w:val="a7"/>
        <w:numPr>
          <w:ilvl w:val="1"/>
          <w:numId w:val="32"/>
        </w:numPr>
        <w:rPr>
          <w:b/>
          <w:sz w:val="20"/>
          <w:szCs w:val="20"/>
        </w:rPr>
      </w:pPr>
      <w:r w:rsidRPr="00F32C31">
        <w:rPr>
          <w:b/>
          <w:sz w:val="20"/>
          <w:szCs w:val="20"/>
        </w:rPr>
        <w:t>Alternative 1: the max overhead is defined as 40% if multiple gaps are configured simultaneously.</w:t>
      </w:r>
    </w:p>
    <w:p w:rsidR="00F32C31" w:rsidRPr="00F32C31" w:rsidRDefault="00F32C31" w:rsidP="00F32C31">
      <w:pPr>
        <w:pStyle w:val="a7"/>
        <w:numPr>
          <w:ilvl w:val="1"/>
          <w:numId w:val="32"/>
        </w:numPr>
        <w:spacing w:after="240"/>
        <w:rPr>
          <w:b/>
          <w:sz w:val="20"/>
          <w:szCs w:val="20"/>
        </w:rPr>
      </w:pPr>
      <w:r w:rsidRPr="00F32C31">
        <w:rPr>
          <w:b/>
          <w:sz w:val="20"/>
          <w:szCs w:val="20"/>
        </w:rPr>
        <w:t>Alternative 2: the MGRP for each gap cannot be smaller than 40ms if multiple gaps are configured simultaneously.</w:t>
      </w:r>
    </w:p>
    <w:p w:rsidR="00F32C31" w:rsidRPr="00F32C31" w:rsidRDefault="00F32C31" w:rsidP="00F32C31">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If the overhead is smaller than the max overhead, MUSIM gap and</w:t>
      </w:r>
      <w:r w:rsidRPr="00F32C31">
        <w:rPr>
          <w:rFonts w:ascii="Times New Roman" w:hAnsi="Times New Roman" w:cs="Times New Roman"/>
          <w:b/>
          <w:sz w:val="20"/>
          <w:szCs w:val="20"/>
          <w:lang w:val="en-GB"/>
        </w:rPr>
        <w:t xml:space="preserve"> concurrent gap</w:t>
      </w:r>
      <w:r>
        <w:rPr>
          <w:rFonts w:ascii="Times New Roman" w:hAnsi="Times New Roman" w:cs="Times New Roman"/>
          <w:b/>
          <w:sz w:val="20"/>
          <w:szCs w:val="20"/>
          <w:lang w:val="en-GB"/>
        </w:rPr>
        <w:t>s including ePOS gap and the gap from MGE WI</w:t>
      </w:r>
      <w:r w:rsidRPr="00F32C31">
        <w:rPr>
          <w:rFonts w:ascii="Times New Roman" w:hAnsi="Times New Roman" w:cs="Times New Roman"/>
          <w:b/>
          <w:sz w:val="20"/>
          <w:szCs w:val="20"/>
          <w:lang w:val="en-GB"/>
        </w:rPr>
        <w:t xml:space="preserve"> could be activated simultaneously</w:t>
      </w:r>
      <w:r w:rsidRPr="00F255DC">
        <w:rPr>
          <w:rFonts w:ascii="Times New Roman" w:hAnsi="Times New Roman" w:cs="Times New Roman"/>
          <w:b/>
          <w:sz w:val="20"/>
          <w:szCs w:val="20"/>
          <w:lang w:val="en-GB"/>
        </w:rPr>
        <w:t>.</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Pr="00D851E7"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5C6720">
        <w:rPr>
          <w:rFonts w:ascii="Times New Roman" w:hAnsi="Times New Roman" w:cs="Times New Roman"/>
          <w:sz w:val="20"/>
          <w:szCs w:val="20"/>
        </w:rPr>
        <w:t>]</w:t>
      </w:r>
      <w:r w:rsidR="005C6720">
        <w:rPr>
          <w:rFonts w:ascii="Times New Roman" w:hAnsi="Times New Roman" w:cs="Times New Roman"/>
          <w:sz w:val="20"/>
          <w:szCs w:val="20"/>
        </w:rPr>
        <w:tab/>
        <w:t>R4</w:t>
      </w:r>
      <w:r>
        <w:rPr>
          <w:rFonts w:ascii="Times New Roman" w:hAnsi="Times New Roman" w:cs="Times New Roman"/>
          <w:sz w:val="20"/>
          <w:szCs w:val="20"/>
        </w:rPr>
        <w:t>-</w:t>
      </w:r>
      <w:r w:rsidR="00FB2E57">
        <w:rPr>
          <w:rFonts w:ascii="Times New Roman" w:hAnsi="Times New Roman" w:cs="Times New Roman"/>
          <w:sz w:val="20"/>
          <w:szCs w:val="20"/>
        </w:rPr>
        <w:t>220</w:t>
      </w:r>
      <w:r w:rsidR="00F32C31">
        <w:rPr>
          <w:rFonts w:ascii="Times New Roman" w:hAnsi="Times New Roman" w:cs="Times New Roman"/>
          <w:sz w:val="20"/>
          <w:szCs w:val="20"/>
        </w:rPr>
        <w:t>7616</w:t>
      </w:r>
      <w:r>
        <w:rPr>
          <w:rFonts w:ascii="Times New Roman" w:hAnsi="Times New Roman" w:cs="Times New Roman"/>
          <w:sz w:val="20"/>
          <w:szCs w:val="20"/>
        </w:rPr>
        <w:tab/>
      </w:r>
      <w:r w:rsidR="00F32C31" w:rsidRPr="00F32C31">
        <w:rPr>
          <w:rFonts w:ascii="Times New Roman" w:hAnsi="Times New Roman" w:cs="Times New Roman"/>
          <w:sz w:val="20"/>
          <w:szCs w:val="20"/>
        </w:rPr>
        <w:t>LS on coordination of R17 gap features</w:t>
      </w:r>
      <w:r w:rsidR="00EC5D81">
        <w:rPr>
          <w:rFonts w:ascii="Times New Roman" w:hAnsi="Times New Roman" w:cs="Times New Roman"/>
          <w:sz w:val="20"/>
          <w:szCs w:val="20"/>
        </w:rPr>
        <w:t>,</w:t>
      </w:r>
      <w:r w:rsidR="00EC5D81">
        <w:rPr>
          <w:rFonts w:ascii="Times New Roman" w:hAnsi="Times New Roman" w:cs="Times New Roman"/>
          <w:sz w:val="20"/>
          <w:szCs w:val="20"/>
        </w:rPr>
        <w:tab/>
      </w:r>
      <w:r w:rsidR="00F32C31">
        <w:rPr>
          <w:rFonts w:ascii="Times New Roman" w:hAnsi="Times New Roman" w:cs="Times New Roman"/>
          <w:sz w:val="20"/>
          <w:szCs w:val="20"/>
        </w:rPr>
        <w:t>RAN2</w:t>
      </w:r>
    </w:p>
    <w:sectPr w:rsidR="00883B49"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2F7E" w:rsidRDefault="002C2F7E" w:rsidP="0054389C">
      <w:r>
        <w:separator/>
      </w:r>
    </w:p>
  </w:endnote>
  <w:endnote w:type="continuationSeparator" w:id="0">
    <w:p w:rsidR="002C2F7E" w:rsidRDefault="002C2F7E"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2F7E" w:rsidRDefault="002C2F7E" w:rsidP="0054389C">
      <w:r>
        <w:separator/>
      </w:r>
    </w:p>
  </w:footnote>
  <w:footnote w:type="continuationSeparator" w:id="0">
    <w:p w:rsidR="002C2F7E" w:rsidRDefault="002C2F7E"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DA7217"/>
    <w:multiLevelType w:val="hybridMultilevel"/>
    <w:tmpl w:val="5F967D76"/>
    <w:lvl w:ilvl="0" w:tplc="A0A0CB0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A97FDD"/>
    <w:multiLevelType w:val="hybridMultilevel"/>
    <w:tmpl w:val="4732986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0"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F36623"/>
    <w:multiLevelType w:val="hybridMultilevel"/>
    <w:tmpl w:val="16AE55C0"/>
    <w:lvl w:ilvl="0" w:tplc="A0A0CB00">
      <w:start w:val="1"/>
      <w:numFmt w:val="bullet"/>
      <w:lvlText w:val="•"/>
      <w:lvlJc w:val="left"/>
      <w:pPr>
        <w:ind w:left="420" w:hanging="420"/>
      </w:pPr>
      <w:rPr>
        <w:rFonts w:ascii="Arial" w:hAnsi="Arial" w:hint="default"/>
      </w:rPr>
    </w:lvl>
    <w:lvl w:ilvl="1" w:tplc="A0A0CB0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7"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6"/>
  </w:num>
  <w:num w:numId="3">
    <w:abstractNumId w:val="7"/>
  </w:num>
  <w:num w:numId="4">
    <w:abstractNumId w:val="6"/>
  </w:num>
  <w:num w:numId="5">
    <w:abstractNumId w:val="18"/>
  </w:num>
  <w:num w:numId="6">
    <w:abstractNumId w:val="22"/>
  </w:num>
  <w:num w:numId="7">
    <w:abstractNumId w:val="3"/>
  </w:num>
  <w:num w:numId="8">
    <w:abstractNumId w:val="11"/>
  </w:num>
  <w:num w:numId="9">
    <w:abstractNumId w:val="13"/>
  </w:num>
  <w:num w:numId="10">
    <w:abstractNumId w:val="8"/>
  </w:num>
  <w:num w:numId="11">
    <w:abstractNumId w:val="25"/>
  </w:num>
  <w:num w:numId="12">
    <w:abstractNumId w:val="17"/>
  </w:num>
  <w:num w:numId="13">
    <w:abstractNumId w:val="16"/>
  </w:num>
  <w:num w:numId="14">
    <w:abstractNumId w:val="31"/>
  </w:num>
  <w:num w:numId="15">
    <w:abstractNumId w:val="12"/>
  </w:num>
  <w:num w:numId="16">
    <w:abstractNumId w:val="30"/>
  </w:num>
  <w:num w:numId="17">
    <w:abstractNumId w:val="4"/>
  </w:num>
  <w:num w:numId="18">
    <w:abstractNumId w:val="20"/>
  </w:num>
  <w:num w:numId="19">
    <w:abstractNumId w:val="28"/>
  </w:num>
  <w:num w:numId="20">
    <w:abstractNumId w:val="15"/>
  </w:num>
  <w:num w:numId="21">
    <w:abstractNumId w:val="1"/>
  </w:num>
  <w:num w:numId="22">
    <w:abstractNumId w:val="14"/>
  </w:num>
  <w:num w:numId="23">
    <w:abstractNumId w:val="29"/>
  </w:num>
  <w:num w:numId="24">
    <w:abstractNumId w:val="21"/>
  </w:num>
  <w:num w:numId="25">
    <w:abstractNumId w:val="23"/>
  </w:num>
  <w:num w:numId="26">
    <w:abstractNumId w:val="32"/>
  </w:num>
  <w:num w:numId="27">
    <w:abstractNumId w:val="9"/>
  </w:num>
  <w:num w:numId="28">
    <w:abstractNumId w:val="2"/>
  </w:num>
  <w:num w:numId="29">
    <w:abstractNumId w:val="0"/>
  </w:num>
  <w:num w:numId="30">
    <w:abstractNumId w:val="10"/>
  </w:num>
  <w:num w:numId="31">
    <w:abstractNumId w:val="5"/>
  </w:num>
  <w:num w:numId="32">
    <w:abstractNumId w:val="24"/>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24DE8"/>
    <w:rsid w:val="0002546B"/>
    <w:rsid w:val="00034A97"/>
    <w:rsid w:val="00070463"/>
    <w:rsid w:val="000716C6"/>
    <w:rsid w:val="00072D64"/>
    <w:rsid w:val="000823B4"/>
    <w:rsid w:val="000B3B28"/>
    <w:rsid w:val="000C0796"/>
    <w:rsid w:val="000D163E"/>
    <w:rsid w:val="000F428C"/>
    <w:rsid w:val="000F6FE6"/>
    <w:rsid w:val="00101ACC"/>
    <w:rsid w:val="00127301"/>
    <w:rsid w:val="001452D7"/>
    <w:rsid w:val="001478E9"/>
    <w:rsid w:val="0015540D"/>
    <w:rsid w:val="001644B9"/>
    <w:rsid w:val="0016695D"/>
    <w:rsid w:val="0017577F"/>
    <w:rsid w:val="001800C7"/>
    <w:rsid w:val="0018503A"/>
    <w:rsid w:val="00187ADE"/>
    <w:rsid w:val="001950FB"/>
    <w:rsid w:val="00195347"/>
    <w:rsid w:val="001A1790"/>
    <w:rsid w:val="001B142A"/>
    <w:rsid w:val="001B6E2C"/>
    <w:rsid w:val="001C641D"/>
    <w:rsid w:val="001C6C9A"/>
    <w:rsid w:val="001D0568"/>
    <w:rsid w:val="001D0D2B"/>
    <w:rsid w:val="001D2134"/>
    <w:rsid w:val="001D25D7"/>
    <w:rsid w:val="001D72FE"/>
    <w:rsid w:val="001E53B1"/>
    <w:rsid w:val="001E5A5D"/>
    <w:rsid w:val="001E6E43"/>
    <w:rsid w:val="001F2348"/>
    <w:rsid w:val="00200158"/>
    <w:rsid w:val="00203D4A"/>
    <w:rsid w:val="00205754"/>
    <w:rsid w:val="0020616B"/>
    <w:rsid w:val="002316C3"/>
    <w:rsid w:val="00235DBD"/>
    <w:rsid w:val="00246ADE"/>
    <w:rsid w:val="00265CD5"/>
    <w:rsid w:val="00280D74"/>
    <w:rsid w:val="00281A5A"/>
    <w:rsid w:val="00294705"/>
    <w:rsid w:val="002B652F"/>
    <w:rsid w:val="002C2F7E"/>
    <w:rsid w:val="002D018A"/>
    <w:rsid w:val="002E3574"/>
    <w:rsid w:val="002E5AB2"/>
    <w:rsid w:val="002E64BA"/>
    <w:rsid w:val="002F6F34"/>
    <w:rsid w:val="003009F3"/>
    <w:rsid w:val="00305381"/>
    <w:rsid w:val="0031381D"/>
    <w:rsid w:val="00324A56"/>
    <w:rsid w:val="00324CCC"/>
    <w:rsid w:val="0032715E"/>
    <w:rsid w:val="00330185"/>
    <w:rsid w:val="003329CE"/>
    <w:rsid w:val="0035479D"/>
    <w:rsid w:val="00363A14"/>
    <w:rsid w:val="003700E4"/>
    <w:rsid w:val="003702DA"/>
    <w:rsid w:val="003A3851"/>
    <w:rsid w:val="003A4170"/>
    <w:rsid w:val="003B6133"/>
    <w:rsid w:val="003B78F5"/>
    <w:rsid w:val="003D3A49"/>
    <w:rsid w:val="003E1EB2"/>
    <w:rsid w:val="003E6CF6"/>
    <w:rsid w:val="003F6FCE"/>
    <w:rsid w:val="0041525E"/>
    <w:rsid w:val="00416279"/>
    <w:rsid w:val="004230BF"/>
    <w:rsid w:val="00431676"/>
    <w:rsid w:val="00460AAF"/>
    <w:rsid w:val="0046470D"/>
    <w:rsid w:val="00467C66"/>
    <w:rsid w:val="004718D4"/>
    <w:rsid w:val="00471AA1"/>
    <w:rsid w:val="00480411"/>
    <w:rsid w:val="0048645C"/>
    <w:rsid w:val="0049439B"/>
    <w:rsid w:val="004A2AFD"/>
    <w:rsid w:val="004A351E"/>
    <w:rsid w:val="004A3F2B"/>
    <w:rsid w:val="004C222C"/>
    <w:rsid w:val="004D00B7"/>
    <w:rsid w:val="004D4C80"/>
    <w:rsid w:val="004D6569"/>
    <w:rsid w:val="004E2808"/>
    <w:rsid w:val="004E2E67"/>
    <w:rsid w:val="004E306E"/>
    <w:rsid w:val="004F4A70"/>
    <w:rsid w:val="00505332"/>
    <w:rsid w:val="005218FD"/>
    <w:rsid w:val="005248BF"/>
    <w:rsid w:val="00543855"/>
    <w:rsid w:val="0054389C"/>
    <w:rsid w:val="00545812"/>
    <w:rsid w:val="00562DFE"/>
    <w:rsid w:val="00563C8B"/>
    <w:rsid w:val="00570005"/>
    <w:rsid w:val="0057452F"/>
    <w:rsid w:val="0059161C"/>
    <w:rsid w:val="005A7A53"/>
    <w:rsid w:val="005A7E7C"/>
    <w:rsid w:val="005B210E"/>
    <w:rsid w:val="005B3CDF"/>
    <w:rsid w:val="005B4847"/>
    <w:rsid w:val="005C6153"/>
    <w:rsid w:val="005C6720"/>
    <w:rsid w:val="005C6F67"/>
    <w:rsid w:val="005D0746"/>
    <w:rsid w:val="005F53F5"/>
    <w:rsid w:val="005F6DF7"/>
    <w:rsid w:val="006068C7"/>
    <w:rsid w:val="00611B19"/>
    <w:rsid w:val="00615A48"/>
    <w:rsid w:val="006165ED"/>
    <w:rsid w:val="006214B2"/>
    <w:rsid w:val="006241B7"/>
    <w:rsid w:val="0063093D"/>
    <w:rsid w:val="006367AB"/>
    <w:rsid w:val="006368BE"/>
    <w:rsid w:val="0064419F"/>
    <w:rsid w:val="006602E7"/>
    <w:rsid w:val="006803DB"/>
    <w:rsid w:val="00685EFE"/>
    <w:rsid w:val="00687E6B"/>
    <w:rsid w:val="006A69F0"/>
    <w:rsid w:val="006C49CF"/>
    <w:rsid w:val="006C65BE"/>
    <w:rsid w:val="006D7986"/>
    <w:rsid w:val="006E04B2"/>
    <w:rsid w:val="007000C2"/>
    <w:rsid w:val="007039C2"/>
    <w:rsid w:val="007070F1"/>
    <w:rsid w:val="007213C7"/>
    <w:rsid w:val="00731CC2"/>
    <w:rsid w:val="00745132"/>
    <w:rsid w:val="0075409F"/>
    <w:rsid w:val="00762B01"/>
    <w:rsid w:val="00774CC0"/>
    <w:rsid w:val="00775CBB"/>
    <w:rsid w:val="00780FFB"/>
    <w:rsid w:val="0078135A"/>
    <w:rsid w:val="00792951"/>
    <w:rsid w:val="007962F9"/>
    <w:rsid w:val="007978E0"/>
    <w:rsid w:val="0080081A"/>
    <w:rsid w:val="0080162C"/>
    <w:rsid w:val="00803D9E"/>
    <w:rsid w:val="0082167B"/>
    <w:rsid w:val="00824894"/>
    <w:rsid w:val="00830F70"/>
    <w:rsid w:val="00836272"/>
    <w:rsid w:val="00841157"/>
    <w:rsid w:val="00841D35"/>
    <w:rsid w:val="008630DE"/>
    <w:rsid w:val="00873E40"/>
    <w:rsid w:val="00883B49"/>
    <w:rsid w:val="00893262"/>
    <w:rsid w:val="00896E69"/>
    <w:rsid w:val="008A6635"/>
    <w:rsid w:val="008A7CA1"/>
    <w:rsid w:val="008D005F"/>
    <w:rsid w:val="008D26B8"/>
    <w:rsid w:val="008F3AB1"/>
    <w:rsid w:val="0090090C"/>
    <w:rsid w:val="009009A0"/>
    <w:rsid w:val="00914480"/>
    <w:rsid w:val="00923785"/>
    <w:rsid w:val="00927F9D"/>
    <w:rsid w:val="00951C40"/>
    <w:rsid w:val="00963620"/>
    <w:rsid w:val="00964B17"/>
    <w:rsid w:val="009847E0"/>
    <w:rsid w:val="00997C51"/>
    <w:rsid w:val="009A39AF"/>
    <w:rsid w:val="009A5201"/>
    <w:rsid w:val="009A7035"/>
    <w:rsid w:val="009B205D"/>
    <w:rsid w:val="009C4366"/>
    <w:rsid w:val="009E04F6"/>
    <w:rsid w:val="009F680C"/>
    <w:rsid w:val="00A11EC7"/>
    <w:rsid w:val="00A16533"/>
    <w:rsid w:val="00A2027E"/>
    <w:rsid w:val="00A22990"/>
    <w:rsid w:val="00A276D7"/>
    <w:rsid w:val="00A33A69"/>
    <w:rsid w:val="00A3606C"/>
    <w:rsid w:val="00A44F96"/>
    <w:rsid w:val="00A63B54"/>
    <w:rsid w:val="00A72117"/>
    <w:rsid w:val="00A80D5B"/>
    <w:rsid w:val="00A83DBA"/>
    <w:rsid w:val="00A855D3"/>
    <w:rsid w:val="00A968A5"/>
    <w:rsid w:val="00AA4AB5"/>
    <w:rsid w:val="00AB52AA"/>
    <w:rsid w:val="00AC175E"/>
    <w:rsid w:val="00AC19BA"/>
    <w:rsid w:val="00AF3D27"/>
    <w:rsid w:val="00AF6FB1"/>
    <w:rsid w:val="00B03C1E"/>
    <w:rsid w:val="00B148C0"/>
    <w:rsid w:val="00B22C85"/>
    <w:rsid w:val="00B236AD"/>
    <w:rsid w:val="00B24E9C"/>
    <w:rsid w:val="00B27573"/>
    <w:rsid w:val="00B4430F"/>
    <w:rsid w:val="00B4742F"/>
    <w:rsid w:val="00B55908"/>
    <w:rsid w:val="00B758E0"/>
    <w:rsid w:val="00B76E6F"/>
    <w:rsid w:val="00B877C2"/>
    <w:rsid w:val="00B87C96"/>
    <w:rsid w:val="00B9248B"/>
    <w:rsid w:val="00B9324E"/>
    <w:rsid w:val="00B96D2F"/>
    <w:rsid w:val="00BA173C"/>
    <w:rsid w:val="00BC06A8"/>
    <w:rsid w:val="00BC2F54"/>
    <w:rsid w:val="00BD4D65"/>
    <w:rsid w:val="00BE3F60"/>
    <w:rsid w:val="00BF3D60"/>
    <w:rsid w:val="00BF58DB"/>
    <w:rsid w:val="00C116C7"/>
    <w:rsid w:val="00C13829"/>
    <w:rsid w:val="00C13FAF"/>
    <w:rsid w:val="00C21AD5"/>
    <w:rsid w:val="00C21ECC"/>
    <w:rsid w:val="00C26A62"/>
    <w:rsid w:val="00C3220A"/>
    <w:rsid w:val="00C43AAE"/>
    <w:rsid w:val="00C4446F"/>
    <w:rsid w:val="00C60F32"/>
    <w:rsid w:val="00C818FA"/>
    <w:rsid w:val="00C947DF"/>
    <w:rsid w:val="00CA279C"/>
    <w:rsid w:val="00CD4A10"/>
    <w:rsid w:val="00CE3D40"/>
    <w:rsid w:val="00CE747B"/>
    <w:rsid w:val="00CF6CE4"/>
    <w:rsid w:val="00D11874"/>
    <w:rsid w:val="00D222EE"/>
    <w:rsid w:val="00D350E7"/>
    <w:rsid w:val="00D4283A"/>
    <w:rsid w:val="00D478B9"/>
    <w:rsid w:val="00D522CA"/>
    <w:rsid w:val="00D52CF3"/>
    <w:rsid w:val="00D5302D"/>
    <w:rsid w:val="00D64D77"/>
    <w:rsid w:val="00D77DD1"/>
    <w:rsid w:val="00D80C09"/>
    <w:rsid w:val="00D851E7"/>
    <w:rsid w:val="00D92E42"/>
    <w:rsid w:val="00D9347C"/>
    <w:rsid w:val="00D97A9F"/>
    <w:rsid w:val="00DB2BE3"/>
    <w:rsid w:val="00DB41D3"/>
    <w:rsid w:val="00DB6756"/>
    <w:rsid w:val="00DB6C34"/>
    <w:rsid w:val="00DC2C34"/>
    <w:rsid w:val="00DD2A2B"/>
    <w:rsid w:val="00DE3D3B"/>
    <w:rsid w:val="00DF3A0A"/>
    <w:rsid w:val="00DF6BEA"/>
    <w:rsid w:val="00E01E1C"/>
    <w:rsid w:val="00E17100"/>
    <w:rsid w:val="00E22AFE"/>
    <w:rsid w:val="00E31770"/>
    <w:rsid w:val="00E34795"/>
    <w:rsid w:val="00E34DC9"/>
    <w:rsid w:val="00E44384"/>
    <w:rsid w:val="00E60F11"/>
    <w:rsid w:val="00E70C68"/>
    <w:rsid w:val="00E74179"/>
    <w:rsid w:val="00E80307"/>
    <w:rsid w:val="00E84287"/>
    <w:rsid w:val="00E84ABF"/>
    <w:rsid w:val="00E92811"/>
    <w:rsid w:val="00E95DD2"/>
    <w:rsid w:val="00EA75AF"/>
    <w:rsid w:val="00EC1568"/>
    <w:rsid w:val="00EC4372"/>
    <w:rsid w:val="00EC5D81"/>
    <w:rsid w:val="00ED0473"/>
    <w:rsid w:val="00ED62F8"/>
    <w:rsid w:val="00EE11F7"/>
    <w:rsid w:val="00EF1C76"/>
    <w:rsid w:val="00EF6546"/>
    <w:rsid w:val="00EF7E88"/>
    <w:rsid w:val="00F03B58"/>
    <w:rsid w:val="00F24C4C"/>
    <w:rsid w:val="00F255DC"/>
    <w:rsid w:val="00F26184"/>
    <w:rsid w:val="00F301DE"/>
    <w:rsid w:val="00F32C31"/>
    <w:rsid w:val="00F41CF5"/>
    <w:rsid w:val="00F4418F"/>
    <w:rsid w:val="00F51558"/>
    <w:rsid w:val="00F53185"/>
    <w:rsid w:val="00F81DBD"/>
    <w:rsid w:val="00FB2E57"/>
    <w:rsid w:val="00FC2171"/>
    <w:rsid w:val="00FE10A3"/>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A20F2F"/>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8267A-4A60-49ED-9DF8-1A0F09237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6653</TotalTime>
  <Pages>2</Pages>
  <Words>559</Words>
  <Characters>3190</Characters>
  <Application>Microsoft Office Word</Application>
  <DocSecurity>0</DocSecurity>
  <Lines>26</Lines>
  <Paragraphs>7</Paragraphs>
  <ScaleCrop>false</ScaleCrop>
  <Company/>
  <LinksUpToDate>false</LinksUpToDate>
  <CharactersWithSpaces>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89</cp:revision>
  <dcterms:created xsi:type="dcterms:W3CDTF">2021-01-14T12:11:00Z</dcterms:created>
  <dcterms:modified xsi:type="dcterms:W3CDTF">2022-04-25T02:49:00Z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